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7E75" w14:textId="28DE4256"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416B8">
        <w:rPr>
          <w:rFonts w:ascii="Times New Roman" w:hAnsi="Times New Roman" w:cs="Times New Roman"/>
          <w:b/>
          <w:sz w:val="28"/>
          <w:szCs w:val="28"/>
        </w:rPr>
        <w:t>биологии</w:t>
      </w:r>
      <w:r w:rsidRPr="00893E94">
        <w:rPr>
          <w:rFonts w:ascii="Times New Roman" w:hAnsi="Times New Roman" w:cs="Times New Roman"/>
          <w:b/>
          <w:sz w:val="28"/>
          <w:szCs w:val="28"/>
        </w:rPr>
        <w:t xml:space="preserve"> в </w:t>
      </w:r>
      <w:r w:rsidR="004307BE">
        <w:rPr>
          <w:rFonts w:ascii="Times New Roman" w:hAnsi="Times New Roman" w:cs="Times New Roman"/>
          <w:b/>
          <w:sz w:val="28"/>
          <w:szCs w:val="28"/>
        </w:rPr>
        <w:t>20</w:t>
      </w:r>
      <w:r w:rsidR="00343294">
        <w:rPr>
          <w:rFonts w:ascii="Times New Roman" w:hAnsi="Times New Roman" w:cs="Times New Roman"/>
          <w:b/>
          <w:sz w:val="28"/>
          <w:szCs w:val="28"/>
        </w:rPr>
        <w:t>2</w:t>
      </w:r>
      <w:r w:rsidR="002846D2">
        <w:rPr>
          <w:rFonts w:ascii="Times New Roman" w:hAnsi="Times New Roman" w:cs="Times New Roman"/>
          <w:b/>
          <w:sz w:val="28"/>
          <w:szCs w:val="28"/>
        </w:rPr>
        <w:t>2</w:t>
      </w:r>
      <w:r w:rsidRPr="00893E94">
        <w:rPr>
          <w:rFonts w:ascii="Times New Roman" w:hAnsi="Times New Roman" w:cs="Times New Roman"/>
          <w:b/>
          <w:sz w:val="28"/>
          <w:szCs w:val="28"/>
        </w:rPr>
        <w:t>/</w:t>
      </w:r>
      <w:r w:rsidR="004307BE">
        <w:rPr>
          <w:rFonts w:ascii="Times New Roman" w:hAnsi="Times New Roman" w:cs="Times New Roman"/>
          <w:b/>
          <w:sz w:val="28"/>
          <w:szCs w:val="28"/>
        </w:rPr>
        <w:t>202</w:t>
      </w:r>
      <w:r w:rsidR="002846D2">
        <w:rPr>
          <w:rFonts w:ascii="Times New Roman" w:hAnsi="Times New Roman" w:cs="Times New Roman"/>
          <w:b/>
          <w:sz w:val="28"/>
          <w:szCs w:val="28"/>
        </w:rPr>
        <w:t>3</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w:t>
      </w:r>
    </w:p>
    <w:p w14:paraId="7C6B35C0" w14:textId="77777777"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14:paraId="37FA12A4" w14:textId="6556C3E4"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w:t>
      </w:r>
      <w:r w:rsidR="002D1EE8">
        <w:rPr>
          <w:b/>
          <w:color w:val="000000" w:themeColor="text1"/>
        </w:rPr>
        <w:t>.</w:t>
      </w:r>
    </w:p>
    <w:p w14:paraId="0FA9FC37" w14:textId="563861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w:t>
      </w:r>
      <w:r w:rsidR="004416B8">
        <w:rPr>
          <w:color w:val="000000" w:themeColor="text1"/>
        </w:rPr>
        <w:t xml:space="preserve">разные </w:t>
      </w:r>
      <w:r w:rsidRPr="00056915">
        <w:rPr>
          <w:color w:val="000000" w:themeColor="text1"/>
        </w:rPr>
        <w:t>комплекты заданий для 7,</w:t>
      </w:r>
      <w:r w:rsidR="004416B8">
        <w:rPr>
          <w:color w:val="000000" w:themeColor="text1"/>
        </w:rPr>
        <w:t xml:space="preserve"> </w:t>
      </w:r>
      <w:r w:rsidRPr="00056915">
        <w:rPr>
          <w:color w:val="000000" w:themeColor="text1"/>
        </w:rPr>
        <w:t>8,</w:t>
      </w:r>
      <w:r w:rsidR="004416B8">
        <w:rPr>
          <w:color w:val="000000" w:themeColor="text1"/>
        </w:rPr>
        <w:t xml:space="preserve"> </w:t>
      </w:r>
      <w:r w:rsidRPr="00056915">
        <w:rPr>
          <w:color w:val="000000" w:themeColor="text1"/>
        </w:rPr>
        <w:t>9</w:t>
      </w:r>
      <w:r w:rsidR="004416B8">
        <w:rPr>
          <w:color w:val="000000" w:themeColor="text1"/>
        </w:rPr>
        <w:t xml:space="preserve">, </w:t>
      </w:r>
      <w:r w:rsidRPr="00056915">
        <w:rPr>
          <w:bCs/>
          <w:color w:val="000000" w:themeColor="text1"/>
        </w:rPr>
        <w:t>10</w:t>
      </w:r>
      <w:r w:rsidR="004416B8">
        <w:rPr>
          <w:bCs/>
          <w:color w:val="000000" w:themeColor="text1"/>
        </w:rPr>
        <w:t xml:space="preserve">, </w:t>
      </w:r>
      <w:r w:rsidRPr="00056915">
        <w:rPr>
          <w:bCs/>
          <w:color w:val="000000" w:themeColor="text1"/>
        </w:rPr>
        <w:t xml:space="preserve">11 классов. </w:t>
      </w:r>
      <w:r w:rsidRPr="00056915">
        <w:rPr>
          <w:color w:val="000000" w:themeColor="text1"/>
        </w:rPr>
        <w:t xml:space="preserve">Задания для 7-9 классов составляются </w:t>
      </w:r>
      <w:r w:rsidR="004416B8">
        <w:rPr>
          <w:color w:val="000000" w:themeColor="text1"/>
        </w:rPr>
        <w:t>с</w:t>
      </w:r>
      <w:r w:rsidRPr="00056915">
        <w:rPr>
          <w:color w:val="000000" w:themeColor="text1"/>
        </w:rPr>
        <w:t xml:space="preserve"> уч</w:t>
      </w:r>
      <w:r w:rsidR="002846D2">
        <w:rPr>
          <w:color w:val="000000" w:themeColor="text1"/>
        </w:rPr>
        <w:t>ё</w:t>
      </w:r>
      <w:r w:rsidRPr="00056915">
        <w:rPr>
          <w:color w:val="000000" w:themeColor="text1"/>
        </w:rPr>
        <w:t>том того объ</w:t>
      </w:r>
      <w:r w:rsidR="002846D2">
        <w:rPr>
          <w:color w:val="000000" w:themeColor="text1"/>
        </w:rPr>
        <w:t>ё</w:t>
      </w:r>
      <w:r w:rsidRPr="00056915">
        <w:rPr>
          <w:color w:val="000000" w:themeColor="text1"/>
        </w:rPr>
        <w:t>ма материала, который на данный момент пройден участниками в школе. Задания для 10-11 классов, с уч</w:t>
      </w:r>
      <w:r w:rsidR="002846D2">
        <w:rPr>
          <w:color w:val="000000" w:themeColor="text1"/>
        </w:rPr>
        <w:t>ё</w:t>
      </w:r>
      <w:r w:rsidRPr="00056915">
        <w:rPr>
          <w:color w:val="000000" w:themeColor="text1"/>
        </w:rPr>
        <w:t>том концентрической системы преподавания, охватывают весь курс</w:t>
      </w:r>
      <w:r w:rsidR="004416B8">
        <w:rPr>
          <w:color w:val="000000" w:themeColor="text1"/>
        </w:rPr>
        <w:t xml:space="preserve"> биологии</w:t>
      </w:r>
      <w:r w:rsidRPr="00056915">
        <w:rPr>
          <w:color w:val="000000" w:themeColor="text1"/>
        </w:rPr>
        <w:t xml:space="preserve">. </w:t>
      </w:r>
    </w:p>
    <w:p w14:paraId="5F6147E3" w14:textId="77777777"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14:paraId="320FB5AB"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14:paraId="1FB931AC"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14:paraId="1EB35114"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03A2B94" w14:textId="4DE3852F"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w:t>
      </w:r>
      <w:r w:rsidR="002D1EE8">
        <w:rPr>
          <w:color w:val="000000" w:themeColor="text1"/>
        </w:rPr>
        <w:t>гелевые</w:t>
      </w:r>
      <w:r w:rsidRPr="00056915">
        <w:rPr>
          <w:color w:val="000000" w:themeColor="text1"/>
        </w:rPr>
        <w:t xml:space="preserve"> ручки и т.п.). Для черновиков используются листы белой бумаги формата А4, проштампованные штемпелем организаторов. </w:t>
      </w:r>
    </w:p>
    <w:p w14:paraId="32A6B943"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14:paraId="411E19C7"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3ACFCA59" w14:textId="36606592"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4307BE">
        <w:rPr>
          <w:rFonts w:ascii="Times New Roman" w:hAnsi="Times New Roman" w:cs="Times New Roman"/>
          <w:color w:val="000000" w:themeColor="text1"/>
          <w:sz w:val="24"/>
          <w:szCs w:val="24"/>
        </w:rPr>
        <w:t>олимпиады</w:t>
      </w:r>
      <w:r w:rsidRPr="00056915">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Олимпиады, сдать листы для ответа. Участники могут сдать работу досрочно, после чего они должны покинуть </w:t>
      </w:r>
      <w:r w:rsidR="002846D2">
        <w:rPr>
          <w:rFonts w:ascii="Times New Roman" w:hAnsi="Times New Roman" w:cs="Times New Roman"/>
          <w:color w:val="000000" w:themeColor="text1"/>
          <w:sz w:val="24"/>
          <w:szCs w:val="24"/>
        </w:rPr>
        <w:t>аудиторию</w:t>
      </w:r>
      <w:r w:rsidRPr="00056915">
        <w:rPr>
          <w:rFonts w:ascii="Times New Roman" w:hAnsi="Times New Roman" w:cs="Times New Roman"/>
          <w:color w:val="000000" w:themeColor="text1"/>
          <w:sz w:val="24"/>
          <w:szCs w:val="24"/>
        </w:rPr>
        <w:t>.</w:t>
      </w:r>
    </w:p>
    <w:p w14:paraId="5092971E"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14:paraId="22BC2B1F" w14:textId="61653F1D"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 xml:space="preserve">нные в </w:t>
      </w:r>
      <w:r w:rsidR="004307BE">
        <w:rPr>
          <w:rFonts w:ascii="Times New Roman" w:hAnsi="Times New Roman" w:cs="Times New Roman"/>
          <w:color w:val="000000" w:themeColor="text1"/>
          <w:sz w:val="24"/>
          <w:szCs w:val="24"/>
        </w:rPr>
        <w:t>матрице ответов</w:t>
      </w:r>
      <w:r w:rsidRPr="00056915">
        <w:rPr>
          <w:rFonts w:ascii="Times New Roman" w:hAnsi="Times New Roman" w:cs="Times New Roman"/>
          <w:color w:val="000000" w:themeColor="text1"/>
          <w:sz w:val="24"/>
          <w:szCs w:val="24"/>
        </w:rPr>
        <w:t>. Черновики не</w:t>
      </w:r>
      <w:r w:rsidR="005C0B65">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проверяются. Правильный ответ, привед</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 xml:space="preserve">нный без обоснования или </w:t>
      </w:r>
      <w:r w:rsidRPr="00056915">
        <w:rPr>
          <w:rFonts w:ascii="Times New Roman" w:hAnsi="Times New Roman" w:cs="Times New Roman"/>
          <w:color w:val="000000" w:themeColor="text1"/>
          <w:sz w:val="24"/>
          <w:szCs w:val="24"/>
        </w:rPr>
        <w:lastRenderedPageBreak/>
        <w:t>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Итоговая оценка за задачу ставится у номера задания. Кроме того, член жюри заносит е</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 xml:space="preserve"> в таблицу на первой странице работы и ставит свою подпись под оценкой. </w:t>
      </w:r>
    </w:p>
    <w:p w14:paraId="27CF1A35" w14:textId="77777777" w:rsidR="00C86B2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C86B2B">
        <w:rPr>
          <w:rFonts w:ascii="Times New Roman" w:hAnsi="Times New Roman" w:cs="Times New Roman"/>
          <w:color w:val="000000" w:themeColor="text1"/>
          <w:sz w:val="24"/>
          <w:szCs w:val="24"/>
        </w:rPr>
        <w:t xml:space="preserve"> Матрица ответов с системой оценивания прилагается вместе с комплектом заданий для каждого класса.</w:t>
      </w:r>
    </w:p>
    <w:p w14:paraId="4F2D23D7" w14:textId="043335F9"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проводится сразу после окончания муниципального этапа Олимпиады членами жюри.</w:t>
      </w:r>
    </w:p>
    <w:p w14:paraId="11C4DEFA"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48AAD790"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w:t>
      </w:r>
    </w:p>
    <w:p w14:paraId="5D1C98BC" w14:textId="0CFE23B1"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т заявление на имя</w:t>
      </w:r>
      <w:r w:rsidR="009F2794">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2D1C53F1" w14:textId="3AF05796"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w:t>
      </w:r>
      <w:r w:rsidR="00333D8E">
        <w:rPr>
          <w:rFonts w:ascii="Times New Roman" w:hAnsi="Times New Roman" w:cs="Times New Roman"/>
          <w:color w:val="000000" w:themeColor="text1"/>
          <w:sz w:val="24"/>
          <w:szCs w:val="24"/>
        </w:rPr>
        <w:t>работы</w:t>
      </w:r>
      <w:r w:rsidRPr="00056915">
        <w:rPr>
          <w:rFonts w:ascii="Times New Roman" w:hAnsi="Times New Roman" w:cs="Times New Roman"/>
          <w:color w:val="000000" w:themeColor="text1"/>
          <w:sz w:val="24"/>
          <w:szCs w:val="24"/>
        </w:rPr>
        <w:t>. Устные пояснения апеллирующего не оцениваются.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том результатов работы апелляционной комиссии.</w:t>
      </w:r>
    </w:p>
    <w:p w14:paraId="32CD10C1"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14:paraId="00088B8B" w14:textId="5550A1CF"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lastRenderedPageBreak/>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w:t>
      </w:r>
      <w:r w:rsidR="002846D2">
        <w:rPr>
          <w:color w:val="000000" w:themeColor="text1"/>
        </w:rPr>
        <w:t>ё</w:t>
      </w:r>
      <w:bookmarkStart w:id="0" w:name="_GoBack"/>
      <w:bookmarkEnd w:id="0"/>
      <w:r w:rsidRPr="00056915">
        <w:rPr>
          <w:color w:val="000000" w:themeColor="text1"/>
        </w:rPr>
        <w:t>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62DDF549" w14:textId="77777777" w:rsidR="00056915" w:rsidRPr="00056915" w:rsidRDefault="00056915" w:rsidP="00056915"/>
    <w:p w14:paraId="7817EEA6" w14:textId="77777777" w:rsidR="00056915" w:rsidRPr="00056915" w:rsidRDefault="00056915" w:rsidP="00056915"/>
    <w:p w14:paraId="492B4AD1" w14:textId="77777777" w:rsidR="00056915" w:rsidRDefault="00056915" w:rsidP="00056915"/>
    <w:p w14:paraId="1CE21F27" w14:textId="77777777" w:rsidR="00056915" w:rsidRDefault="00056915" w:rsidP="00056915"/>
    <w:p w14:paraId="29D1CBDF" w14:textId="77777777" w:rsidR="00056915" w:rsidRDefault="00056915" w:rsidP="00056915"/>
    <w:p w14:paraId="70870665" w14:textId="77777777" w:rsidR="00056915" w:rsidRDefault="00056915" w:rsidP="00056915"/>
    <w:p w14:paraId="070D4F79" w14:textId="77777777" w:rsidR="00056915" w:rsidRDefault="00056915" w:rsidP="00056915"/>
    <w:p w14:paraId="24AE9553" w14:textId="77777777" w:rsidR="00056915" w:rsidRDefault="00056915" w:rsidP="00056915"/>
    <w:p w14:paraId="58A345C0" w14:textId="77777777" w:rsidR="00056915" w:rsidRDefault="00056915" w:rsidP="00056915"/>
    <w:p w14:paraId="0AB7C439" w14:textId="77777777" w:rsidR="00056915" w:rsidRDefault="00056915" w:rsidP="00056915"/>
    <w:p w14:paraId="46EF80A5" w14:textId="77777777" w:rsidR="00056915" w:rsidRDefault="00056915" w:rsidP="00056915"/>
    <w:p w14:paraId="6D270DC9" w14:textId="77777777" w:rsidR="00056915" w:rsidRDefault="00056915" w:rsidP="00056915"/>
    <w:sectPr w:rsid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167259"/>
    <w:rsid w:val="0019186C"/>
    <w:rsid w:val="002846D2"/>
    <w:rsid w:val="002D1EE8"/>
    <w:rsid w:val="00333D8E"/>
    <w:rsid w:val="00343294"/>
    <w:rsid w:val="004307BE"/>
    <w:rsid w:val="004416B8"/>
    <w:rsid w:val="005C0B65"/>
    <w:rsid w:val="00711E2F"/>
    <w:rsid w:val="007176ED"/>
    <w:rsid w:val="00771660"/>
    <w:rsid w:val="008132F7"/>
    <w:rsid w:val="0086102C"/>
    <w:rsid w:val="009F2794"/>
    <w:rsid w:val="00B17C30"/>
    <w:rsid w:val="00B37AF8"/>
    <w:rsid w:val="00C8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2022-10-16T05:17:00Z</dcterms:created>
  <dcterms:modified xsi:type="dcterms:W3CDTF">2022-10-16T05:17:00Z</dcterms:modified>
</cp:coreProperties>
</file>